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DD" w:rsidRDefault="00537FDD" w:rsidP="00382C1D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382C1D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Pr="00E61D9D" w:rsidRDefault="002C3F60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Decreto 16-2021</w:t>
      </w:r>
      <w:r w:rsidR="00E97813" w:rsidRPr="002042F3">
        <w:rPr>
          <w:rFonts w:ascii="Bookman Old Style" w:hAnsi="Bookman Old Style"/>
          <w:b/>
          <w:sz w:val="28"/>
          <w:lang w:val="es-MX"/>
        </w:rPr>
        <w:t xml:space="preserve"> “Ley del Presupuesto General de Ingresos y Egresos del Estado para el Ejercicio Fiscal Dos Mil </w:t>
      </w:r>
      <w:r>
        <w:rPr>
          <w:rFonts w:ascii="Bookman Old Style" w:hAnsi="Bookman Old Style"/>
          <w:b/>
          <w:sz w:val="28"/>
          <w:lang w:val="es-MX"/>
        </w:rPr>
        <w:t>Veintidós</w:t>
      </w:r>
      <w:r w:rsidR="00E97813" w:rsidRPr="002042F3">
        <w:rPr>
          <w:rFonts w:ascii="Bookman Old Style" w:hAnsi="Bookman Old Style"/>
          <w:b/>
          <w:sz w:val="28"/>
          <w:lang w:val="es-MX"/>
        </w:rPr>
        <w:t>”</w:t>
      </w:r>
      <w:r>
        <w:rPr>
          <w:rFonts w:ascii="Bookman Old Style" w:hAnsi="Bookman Old Style"/>
          <w:b/>
          <w:sz w:val="28"/>
          <w:lang w:val="es-MX"/>
        </w:rPr>
        <w:t xml:space="preserve">, 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>Artículo 7</w:t>
      </w:r>
      <w:r w:rsidR="00E97813"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.</w:t>
      </w:r>
      <w:r w:rsidR="00E97813" w:rsidRPr="00E61D9D">
        <w:rPr>
          <w:rFonts w:ascii="Bookman Old Style" w:eastAsia="Times New Roman" w:hAnsi="Bookman Old Style" w:cs="Times New Roman"/>
          <w:sz w:val="28"/>
          <w:lang w:val="es-MX" w:eastAsia="es-ES"/>
        </w:rPr>
        <w:t xml:space="preserve"> Obligatoriedad de detallar las especificaciones de los gastos a través de Comprobante Único de Registro. Es responsabilidad de los autorizadores de egresos y de los responsables de la ejecución presupuestaria, especificar en el Comprobante Único de Registro (CUR), el detalle del gasto que se esté ejecutando. Se prohíbe a las unidades ejecutoras efectuar pagos del subgrupo de gasto 18 Servicios Técnicos y Profesionales, a través de planillas. Asimismo, queda obligado el funcionario de cada entidad a actualizar mensualmente los registros a nivel detalle de estas erogaciones, en los portales web.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En base al artículo arriba citado, se informa que esta Secretaría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, no tiene destinados recursos financieros para la contratación de asesorías técnicas y profesionales,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 con cargo al sub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grupo de gasto 18,  en el presente ejercicio fiscal. 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BB653E">
        <w:rPr>
          <w:rFonts w:ascii="Bookman Old Style" w:hAnsi="Bookman Old Style"/>
          <w:b/>
          <w:sz w:val="28"/>
          <w:lang w:val="es-MX"/>
        </w:rPr>
        <w:t>febre</w:t>
      </w:r>
      <w:r w:rsidR="002C3F60">
        <w:rPr>
          <w:rFonts w:ascii="Bookman Old Style" w:hAnsi="Bookman Old Style"/>
          <w:b/>
          <w:sz w:val="28"/>
          <w:lang w:val="es-MX"/>
        </w:rPr>
        <w:t>ro de 2022</w:t>
      </w:r>
    </w:p>
    <w:p w:rsidR="00E97813" w:rsidRDefault="00E97813" w:rsidP="00E97813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382C1D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E97813" w:rsidSect="00500E38">
      <w:head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D7" w:rsidRDefault="008D13D7" w:rsidP="005B1EDE">
      <w:r>
        <w:separator/>
      </w:r>
    </w:p>
  </w:endnote>
  <w:endnote w:type="continuationSeparator" w:id="0">
    <w:p w:rsidR="008D13D7" w:rsidRDefault="008D13D7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D7" w:rsidRDefault="008D13D7" w:rsidP="005B1EDE">
      <w:r>
        <w:separator/>
      </w:r>
    </w:p>
  </w:footnote>
  <w:footnote w:type="continuationSeparator" w:id="0">
    <w:p w:rsidR="008D13D7" w:rsidRDefault="008D13D7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DE" w:rsidRDefault="00E61D9D">
    <w:pPr>
      <w:pStyle w:val="Encabezado"/>
    </w:pPr>
    <w:r w:rsidRPr="00DD1DE6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13B0437" wp14:editId="001D9903">
          <wp:simplePos x="0" y="0"/>
          <wp:positionH relativeFrom="margin">
            <wp:posOffset>3981450</wp:posOffset>
          </wp:positionH>
          <wp:positionV relativeFrom="paragraph">
            <wp:posOffset>-71755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1DE6">
      <w:rPr>
        <w:noProof/>
        <w:lang w:val="es-GT" w:eastAsia="es-GT"/>
      </w:rPr>
      <w:drawing>
        <wp:inline distT="0" distB="0" distL="0" distR="0" wp14:anchorId="0A83B247" wp14:editId="795B0B62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06546"/>
    <w:multiLevelType w:val="hybridMultilevel"/>
    <w:tmpl w:val="E370FC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E85"/>
    <w:rsid w:val="000D7F56"/>
    <w:rsid w:val="0019673F"/>
    <w:rsid w:val="001A33DE"/>
    <w:rsid w:val="001D7C7F"/>
    <w:rsid w:val="00200E23"/>
    <w:rsid w:val="00233496"/>
    <w:rsid w:val="002A3C67"/>
    <w:rsid w:val="002B5F23"/>
    <w:rsid w:val="002C3F60"/>
    <w:rsid w:val="002E3D46"/>
    <w:rsid w:val="002E430A"/>
    <w:rsid w:val="002E7F58"/>
    <w:rsid w:val="00321701"/>
    <w:rsid w:val="0036229D"/>
    <w:rsid w:val="00366C1A"/>
    <w:rsid w:val="00382C1D"/>
    <w:rsid w:val="00401058"/>
    <w:rsid w:val="00403FF7"/>
    <w:rsid w:val="004B6908"/>
    <w:rsid w:val="004C5A6F"/>
    <w:rsid w:val="004D6AA5"/>
    <w:rsid w:val="00500E38"/>
    <w:rsid w:val="005232ED"/>
    <w:rsid w:val="00537FDD"/>
    <w:rsid w:val="005A0F84"/>
    <w:rsid w:val="005B1EDE"/>
    <w:rsid w:val="005F7E69"/>
    <w:rsid w:val="006D5AF7"/>
    <w:rsid w:val="006F39E2"/>
    <w:rsid w:val="00730A44"/>
    <w:rsid w:val="00733A7B"/>
    <w:rsid w:val="007D2341"/>
    <w:rsid w:val="007E4B66"/>
    <w:rsid w:val="007F0C21"/>
    <w:rsid w:val="00801937"/>
    <w:rsid w:val="00813D8B"/>
    <w:rsid w:val="008242FF"/>
    <w:rsid w:val="00885A41"/>
    <w:rsid w:val="0089769F"/>
    <w:rsid w:val="008977AF"/>
    <w:rsid w:val="008A0885"/>
    <w:rsid w:val="008D13D7"/>
    <w:rsid w:val="009919DF"/>
    <w:rsid w:val="009A2EFE"/>
    <w:rsid w:val="00A11EB0"/>
    <w:rsid w:val="00A26DF9"/>
    <w:rsid w:val="00A4422D"/>
    <w:rsid w:val="00A65FA8"/>
    <w:rsid w:val="00AB52D2"/>
    <w:rsid w:val="00AD7F4E"/>
    <w:rsid w:val="00BB653E"/>
    <w:rsid w:val="00BD00E8"/>
    <w:rsid w:val="00D41D91"/>
    <w:rsid w:val="00E5651D"/>
    <w:rsid w:val="00E56B89"/>
    <w:rsid w:val="00E61D9D"/>
    <w:rsid w:val="00E97813"/>
    <w:rsid w:val="00EB221C"/>
    <w:rsid w:val="00F13C6E"/>
    <w:rsid w:val="00F25D71"/>
    <w:rsid w:val="00F74D3C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D2081B"/>
  <w15:docId w15:val="{CC9566D7-80B4-4A87-9F08-B2886B2B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1D7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F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FD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Gustavo A. Martinez Leal</cp:lastModifiedBy>
  <cp:revision>2</cp:revision>
  <cp:lastPrinted>2022-02-11T14:47:00Z</cp:lastPrinted>
  <dcterms:created xsi:type="dcterms:W3CDTF">2022-03-07T17:32:00Z</dcterms:created>
  <dcterms:modified xsi:type="dcterms:W3CDTF">2022-03-07T17:32:00Z</dcterms:modified>
</cp:coreProperties>
</file>